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A92" w:rsidRPr="004066CC" w:rsidRDefault="00225F15" w:rsidP="00FE7DB9">
      <w:pPr>
        <w:spacing w:line="480" w:lineRule="auto"/>
        <w:jc w:val="center"/>
        <w:rPr>
          <w:rFonts w:ascii="Times New Roman" w:hAnsi="Times New Roman" w:cs="Times New Roman"/>
          <w:b/>
          <w:sz w:val="24"/>
          <w:szCs w:val="24"/>
        </w:rPr>
      </w:pPr>
      <w:r w:rsidRPr="004066CC">
        <w:rPr>
          <w:rFonts w:ascii="Times New Roman" w:hAnsi="Times New Roman" w:cs="Times New Roman"/>
          <w:b/>
          <w:sz w:val="24"/>
          <w:szCs w:val="24"/>
        </w:rPr>
        <w:t>Review of Business Culture Case Study</w:t>
      </w:r>
    </w:p>
    <w:p w:rsidR="004066CC" w:rsidRPr="004066CC" w:rsidRDefault="004066CC" w:rsidP="00FE7DB9">
      <w:pPr>
        <w:spacing w:line="480" w:lineRule="auto"/>
        <w:ind w:firstLine="720"/>
        <w:rPr>
          <w:rFonts w:ascii="Times New Roman" w:hAnsi="Times New Roman" w:cs="Times New Roman"/>
          <w:sz w:val="24"/>
          <w:szCs w:val="24"/>
        </w:rPr>
      </w:pPr>
      <w:r w:rsidRPr="004066CC">
        <w:rPr>
          <w:rFonts w:ascii="Times New Roman" w:hAnsi="Times New Roman" w:cs="Times New Roman"/>
          <w:sz w:val="24"/>
          <w:szCs w:val="24"/>
        </w:rPr>
        <w:t>Concerning the Chinese team's tactics, it first created an environment of open rivalry between the foreign teams. For instance, the teams would stay at one hotel and be picked up for meetings one after another. This rivalry environment would fuel conflict where teams would pit themselves against each other, and hopefully, some would drop pout. Secondly, the Chinese team deliberately extended their negotiations going into several weeks. It was useful in shedding off teams that were impatient or had a particular dislike for Chinese culture. For instance, the French team opted out of the negotiation since they disliked Chinese cuisine. Thirdly, the Chinese team was not entirely professional as it would keep changing critical aspects of what they had agreed, even including written agreements. Such moves created frustrations and confusion for the foreign teams.</w:t>
      </w:r>
    </w:p>
    <w:p w:rsidR="002A29D0" w:rsidRPr="004066CC" w:rsidRDefault="004066CC" w:rsidP="00FE7DB9">
      <w:pPr>
        <w:spacing w:line="480" w:lineRule="auto"/>
        <w:ind w:firstLine="720"/>
        <w:rPr>
          <w:rFonts w:ascii="Times New Roman" w:hAnsi="Times New Roman" w:cs="Times New Roman"/>
          <w:sz w:val="24"/>
          <w:szCs w:val="24"/>
        </w:rPr>
      </w:pPr>
      <w:r w:rsidRPr="004066CC">
        <w:rPr>
          <w:rFonts w:ascii="Times New Roman" w:hAnsi="Times New Roman" w:cs="Times New Roman"/>
          <w:sz w:val="24"/>
          <w:szCs w:val="24"/>
        </w:rPr>
        <w:t xml:space="preserve">In addition, the Australian team faced several challenges, but they did their best in bypassing them. First, like other foreign teams, there was the language barrier problem because, at times, Chinese negotiators were unclear and used implied language. Here, Zemanek was armed with his own Chinese born interpreters, a chemical engineer, and an accountant. </w:t>
      </w:r>
      <w:r w:rsidR="00FE7DB9">
        <w:rPr>
          <w:rFonts w:ascii="Times New Roman" w:hAnsi="Times New Roman" w:cs="Times New Roman"/>
          <w:sz w:val="24"/>
          <w:szCs w:val="24"/>
        </w:rPr>
        <w:t>Secondly</w:t>
      </w:r>
      <w:r w:rsidRPr="004066CC">
        <w:rPr>
          <w:rFonts w:ascii="Times New Roman" w:hAnsi="Times New Roman" w:cs="Times New Roman"/>
          <w:sz w:val="24"/>
          <w:szCs w:val="24"/>
        </w:rPr>
        <w:t>, the Chinese team faced heated competition on the negotiations. Nevertheless, Zemanek had invested immensely in preparations, including helping the Chinese design a business brief with sophisticated technology while the other teams sat waiting. Further on, another challenge was stalling the negotiations. At some point, the Chinese team used Zemanek's planned time as an excuse to pressure the negotiations. The Australian team instead adopted flexibility and was in no hurry to get back without striking a deal. Lastly, the Chinese team would resort to anger and distress to scare off the Australian team. But with extensive background study on Chinese culture, the team knew it was just a test and pressed on calmly.</w:t>
      </w:r>
    </w:p>
    <w:p w:rsidR="002A29D0" w:rsidRPr="004066CC" w:rsidRDefault="002A29D0" w:rsidP="00FE7DB9">
      <w:pPr>
        <w:pStyle w:val="Caption"/>
        <w:spacing w:line="276" w:lineRule="auto"/>
        <w:jc w:val="center"/>
        <w:rPr>
          <w:rFonts w:ascii="Times New Roman" w:hAnsi="Times New Roman" w:cs="Times New Roman"/>
          <w:sz w:val="24"/>
          <w:szCs w:val="24"/>
        </w:rPr>
      </w:pPr>
      <w:r w:rsidRPr="00FE7DB9">
        <w:rPr>
          <w:rFonts w:ascii="Times New Roman" w:hAnsi="Times New Roman" w:cs="Times New Roman"/>
          <w:sz w:val="22"/>
          <w:szCs w:val="24"/>
        </w:rPr>
        <w:lastRenderedPageBreak/>
        <w:t xml:space="preserve">Figure </w:t>
      </w:r>
      <w:r w:rsidRPr="00FE7DB9">
        <w:rPr>
          <w:rFonts w:ascii="Times New Roman" w:hAnsi="Times New Roman" w:cs="Times New Roman"/>
          <w:sz w:val="22"/>
          <w:szCs w:val="24"/>
        </w:rPr>
        <w:fldChar w:fldCharType="begin"/>
      </w:r>
      <w:r w:rsidRPr="00FE7DB9">
        <w:rPr>
          <w:rFonts w:ascii="Times New Roman" w:hAnsi="Times New Roman" w:cs="Times New Roman"/>
          <w:sz w:val="22"/>
          <w:szCs w:val="24"/>
        </w:rPr>
        <w:instrText xml:space="preserve"> SEQ Figure \* ARABIC </w:instrText>
      </w:r>
      <w:r w:rsidRPr="00FE7DB9">
        <w:rPr>
          <w:rFonts w:ascii="Times New Roman" w:hAnsi="Times New Roman" w:cs="Times New Roman"/>
          <w:sz w:val="22"/>
          <w:szCs w:val="24"/>
        </w:rPr>
        <w:fldChar w:fldCharType="separate"/>
      </w:r>
      <w:r w:rsidRPr="00FE7DB9">
        <w:rPr>
          <w:rFonts w:ascii="Times New Roman" w:hAnsi="Times New Roman" w:cs="Times New Roman"/>
          <w:noProof/>
          <w:sz w:val="22"/>
          <w:szCs w:val="24"/>
        </w:rPr>
        <w:t>1</w:t>
      </w:r>
      <w:r w:rsidRPr="00FE7DB9">
        <w:rPr>
          <w:rFonts w:ascii="Times New Roman" w:hAnsi="Times New Roman" w:cs="Times New Roman"/>
          <w:sz w:val="22"/>
          <w:szCs w:val="24"/>
        </w:rPr>
        <w:fldChar w:fldCharType="end"/>
      </w:r>
      <w:r w:rsidRPr="00FE7DB9">
        <w:rPr>
          <w:rFonts w:ascii="Times New Roman" w:hAnsi="Times New Roman" w:cs="Times New Roman"/>
          <w:sz w:val="22"/>
          <w:szCs w:val="24"/>
        </w:rPr>
        <w:t xml:space="preserve">: Comparison </w:t>
      </w:r>
      <w:r w:rsidRPr="00FE7DB9">
        <w:rPr>
          <w:rFonts w:ascii="Times New Roman" w:hAnsi="Times New Roman" w:cs="Times New Roman"/>
          <w:sz w:val="22"/>
          <w:szCs w:val="24"/>
        </w:rPr>
        <w:t xml:space="preserve">of Cultural </w:t>
      </w:r>
      <w:r w:rsidRPr="00FE7DB9">
        <w:rPr>
          <w:rFonts w:ascii="Times New Roman" w:hAnsi="Times New Roman" w:cs="Times New Roman"/>
          <w:sz w:val="22"/>
          <w:szCs w:val="24"/>
        </w:rPr>
        <w:t>Dimension</w:t>
      </w:r>
      <w:r w:rsidRPr="00FE7DB9">
        <w:rPr>
          <w:rFonts w:ascii="Times New Roman" w:hAnsi="Times New Roman" w:cs="Times New Roman"/>
          <w:sz w:val="22"/>
          <w:szCs w:val="24"/>
        </w:rPr>
        <w:t>s-</w:t>
      </w:r>
      <w:r w:rsidRPr="00FE7DB9">
        <w:rPr>
          <w:rFonts w:ascii="Times New Roman" w:hAnsi="Times New Roman" w:cs="Times New Roman"/>
          <w:sz w:val="22"/>
          <w:szCs w:val="24"/>
        </w:rPr>
        <w:t xml:space="preserve"> China vs Australia</w:t>
      </w:r>
      <w:r w:rsidRPr="004066CC">
        <w:rPr>
          <w:rFonts w:ascii="Times New Roman" w:hAnsi="Times New Roman" w:cs="Times New Roman"/>
          <w:noProof/>
          <w:sz w:val="24"/>
          <w:szCs w:val="24"/>
        </w:rPr>
        <w:drawing>
          <wp:inline distT="0" distB="0" distL="0" distR="0" wp14:anchorId="30E8DD24" wp14:editId="70788B49">
            <wp:extent cx="5800725" cy="2390775"/>
            <wp:effectExtent l="171450" t="171450" r="390525" b="390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800725" cy="2390775"/>
                    </a:xfrm>
                    <a:prstGeom prst="rect">
                      <a:avLst/>
                    </a:prstGeom>
                    <a:ln>
                      <a:solidFill>
                        <a:schemeClr val="accent2"/>
                      </a:solidFill>
                    </a:ln>
                    <a:effectLst>
                      <a:outerShdw blurRad="292100" dist="139700" dir="2700000" algn="tl" rotWithShape="0">
                        <a:srgbClr val="333333">
                          <a:alpha val="65000"/>
                        </a:srgbClr>
                      </a:outerShdw>
                    </a:effectLst>
                  </pic:spPr>
                </pic:pic>
              </a:graphicData>
            </a:graphic>
          </wp:inline>
        </w:drawing>
      </w:r>
    </w:p>
    <w:p w:rsidR="002A29D0" w:rsidRPr="00FE7DB9" w:rsidRDefault="002A29D0" w:rsidP="00FE7DB9">
      <w:pPr>
        <w:pStyle w:val="Caption"/>
        <w:spacing w:line="276" w:lineRule="auto"/>
        <w:jc w:val="center"/>
        <w:rPr>
          <w:rFonts w:ascii="Times New Roman" w:hAnsi="Times New Roman" w:cs="Times New Roman"/>
          <w:sz w:val="22"/>
          <w:szCs w:val="24"/>
        </w:rPr>
      </w:pPr>
      <w:r w:rsidRPr="00FE7DB9">
        <w:rPr>
          <w:rFonts w:ascii="Times New Roman" w:hAnsi="Times New Roman" w:cs="Times New Roman"/>
          <w:sz w:val="22"/>
          <w:szCs w:val="24"/>
        </w:rPr>
        <w:t>(Source:https://www.hofstede-insights.com/country-comparison/australia</w:t>
      </w:r>
      <w:proofErr w:type="gramStart"/>
      <w:r w:rsidRPr="00FE7DB9">
        <w:rPr>
          <w:rFonts w:ascii="Times New Roman" w:hAnsi="Times New Roman" w:cs="Times New Roman"/>
          <w:sz w:val="22"/>
          <w:szCs w:val="24"/>
        </w:rPr>
        <w:t>,china</w:t>
      </w:r>
      <w:proofErr w:type="gramEnd"/>
      <w:r w:rsidRPr="00FE7DB9">
        <w:rPr>
          <w:rFonts w:ascii="Times New Roman" w:hAnsi="Times New Roman" w:cs="Times New Roman"/>
          <w:sz w:val="22"/>
          <w:szCs w:val="24"/>
        </w:rPr>
        <w:t>/)</w:t>
      </w:r>
    </w:p>
    <w:p w:rsidR="00FE7DB9" w:rsidRDefault="00FE7DB9" w:rsidP="00FE7DB9">
      <w:pPr>
        <w:spacing w:line="480" w:lineRule="auto"/>
        <w:ind w:firstLine="720"/>
        <w:rPr>
          <w:rFonts w:ascii="Times New Roman" w:hAnsi="Times New Roman" w:cs="Times New Roman"/>
          <w:sz w:val="24"/>
          <w:szCs w:val="24"/>
        </w:rPr>
      </w:pPr>
    </w:p>
    <w:p w:rsidR="004066CC" w:rsidRDefault="004066CC" w:rsidP="00FE7DB9">
      <w:pPr>
        <w:spacing w:line="480" w:lineRule="auto"/>
        <w:ind w:firstLine="720"/>
        <w:rPr>
          <w:rFonts w:ascii="Times New Roman" w:hAnsi="Times New Roman" w:cs="Times New Roman"/>
          <w:sz w:val="24"/>
          <w:szCs w:val="24"/>
        </w:rPr>
      </w:pPr>
      <w:r w:rsidRPr="004066CC">
        <w:rPr>
          <w:rFonts w:ascii="Times New Roman" w:hAnsi="Times New Roman" w:cs="Times New Roman"/>
          <w:sz w:val="24"/>
          <w:szCs w:val="24"/>
        </w:rPr>
        <w:t>Regarding the cultural value indexes, China and Australia are very much different. For instance, in power distance, China has a very high score of 80 versus 38 for Australia. It means that the Chinese are more centralized with the unequal distribution</w:t>
      </w:r>
      <w:r w:rsidR="00FE7DB9">
        <w:rPr>
          <w:rFonts w:ascii="Times New Roman" w:hAnsi="Times New Roman" w:cs="Times New Roman"/>
          <w:sz w:val="24"/>
          <w:szCs w:val="24"/>
        </w:rPr>
        <w:t xml:space="preserve"> of power</w:t>
      </w:r>
      <w:r w:rsidRPr="004066CC">
        <w:rPr>
          <w:rFonts w:ascii="Times New Roman" w:hAnsi="Times New Roman" w:cs="Times New Roman"/>
          <w:sz w:val="24"/>
          <w:szCs w:val="24"/>
        </w:rPr>
        <w:t>. Australia, on the other hand, embraces more equality with hierarchy in place for convenience. Secondly, China has a lower score of 3</w:t>
      </w:r>
      <w:r w:rsidR="00FE7DB9">
        <w:rPr>
          <w:rFonts w:ascii="Times New Roman" w:hAnsi="Times New Roman" w:cs="Times New Roman"/>
          <w:sz w:val="24"/>
          <w:szCs w:val="24"/>
        </w:rPr>
        <w:t>0</w:t>
      </w:r>
      <w:r w:rsidRPr="004066CC">
        <w:rPr>
          <w:rFonts w:ascii="Times New Roman" w:hAnsi="Times New Roman" w:cs="Times New Roman"/>
          <w:sz w:val="24"/>
          <w:szCs w:val="24"/>
        </w:rPr>
        <w:t xml:space="preserve"> on Uncertainty Avoidance compared to 5</w:t>
      </w:r>
      <w:r w:rsidR="00FE7DB9">
        <w:rPr>
          <w:rFonts w:ascii="Times New Roman" w:hAnsi="Times New Roman" w:cs="Times New Roman"/>
          <w:sz w:val="24"/>
          <w:szCs w:val="24"/>
        </w:rPr>
        <w:t>1</w:t>
      </w:r>
      <w:r w:rsidRPr="004066CC">
        <w:rPr>
          <w:rFonts w:ascii="Times New Roman" w:hAnsi="Times New Roman" w:cs="Times New Roman"/>
          <w:sz w:val="24"/>
          <w:szCs w:val="24"/>
        </w:rPr>
        <w:t xml:space="preserve"> for Australia. The anxiety about what the future brings is more pronounced in Australia compared to China. Lastly, China has a very high score on long term orientation (87) compared to Australia’s low score of 21. The latter is a normative society with time-tested norms and traditions instead of China, which is more pragmatic.</w:t>
      </w:r>
    </w:p>
    <w:p w:rsidR="00FE7DB9" w:rsidRPr="004066CC" w:rsidRDefault="00FE7DB9" w:rsidP="00FE7DB9">
      <w:pPr>
        <w:spacing w:line="480" w:lineRule="auto"/>
        <w:ind w:firstLine="720"/>
        <w:rPr>
          <w:rFonts w:ascii="Times New Roman" w:hAnsi="Times New Roman" w:cs="Times New Roman"/>
          <w:sz w:val="24"/>
          <w:szCs w:val="24"/>
        </w:rPr>
      </w:pPr>
    </w:p>
    <w:p w:rsidR="00D74AC1" w:rsidRPr="004066CC" w:rsidRDefault="004066CC" w:rsidP="00FE7DB9">
      <w:pPr>
        <w:spacing w:line="480" w:lineRule="auto"/>
        <w:ind w:firstLine="720"/>
        <w:rPr>
          <w:rFonts w:ascii="Times New Roman" w:hAnsi="Times New Roman" w:cs="Times New Roman"/>
          <w:sz w:val="24"/>
          <w:szCs w:val="24"/>
        </w:rPr>
      </w:pPr>
      <w:r w:rsidRPr="004066CC">
        <w:rPr>
          <w:rFonts w:ascii="Times New Roman" w:hAnsi="Times New Roman" w:cs="Times New Roman"/>
          <w:sz w:val="24"/>
          <w:szCs w:val="24"/>
        </w:rPr>
        <w:lastRenderedPageBreak/>
        <w:t xml:space="preserve">Finally, </w:t>
      </w:r>
      <w:r w:rsidR="00FE7DB9">
        <w:rPr>
          <w:rFonts w:ascii="Times New Roman" w:hAnsi="Times New Roman" w:cs="Times New Roman"/>
          <w:sz w:val="24"/>
          <w:szCs w:val="24"/>
        </w:rPr>
        <w:t xml:space="preserve">relating to the case study, </w:t>
      </w:r>
      <w:r w:rsidRPr="004066CC">
        <w:rPr>
          <w:rFonts w:ascii="Times New Roman" w:hAnsi="Times New Roman" w:cs="Times New Roman"/>
          <w:sz w:val="24"/>
          <w:szCs w:val="24"/>
        </w:rPr>
        <w:t>there are distinct cultural differences in the two teams of nego</w:t>
      </w:r>
      <w:r w:rsidR="00FE7DB9">
        <w:rPr>
          <w:rFonts w:ascii="Times New Roman" w:hAnsi="Times New Roman" w:cs="Times New Roman"/>
          <w:sz w:val="24"/>
          <w:szCs w:val="24"/>
        </w:rPr>
        <w:t>tiators- Chinese and Australian</w:t>
      </w:r>
      <w:r w:rsidRPr="004066CC">
        <w:rPr>
          <w:rFonts w:ascii="Times New Roman" w:hAnsi="Times New Roman" w:cs="Times New Roman"/>
          <w:sz w:val="24"/>
          <w:szCs w:val="24"/>
        </w:rPr>
        <w:t>. First, the Chi</w:t>
      </w:r>
      <w:bookmarkStart w:id="0" w:name="_GoBack"/>
      <w:bookmarkEnd w:id="0"/>
      <w:r w:rsidRPr="004066CC">
        <w:rPr>
          <w:rFonts w:ascii="Times New Roman" w:hAnsi="Times New Roman" w:cs="Times New Roman"/>
          <w:sz w:val="24"/>
          <w:szCs w:val="24"/>
        </w:rPr>
        <w:t>nese team embraced power inequality. It sought to dominate through the negotiations by relying on diverse tactics such as changing what was agreed upon or deliberately delaying the process. Zemanek also recognized that the alcohol industry is highly regulated and centralized, which are elements of power inequality. Additionally, the Chinese team revealed high uncertainty avoidance as they desired more control of the process. They did not treat foreign teams professionally as equal partners and used underhand tactics. When the Australian team was about to win, some members still preferred a European brewery, thus protecting their attitudes, norms, and stereotypes. Then, lastly, on the scope of orientation, the Australian team was normative and more open in their dealings. They pursued the truth about Chinese culture and patiently went through the process to the end. On the other hand, the Chinese team was less willing to compromise, unpredictable in their stand, and prioritized their norms as opposed to embracing professionalism.</w:t>
      </w:r>
    </w:p>
    <w:sectPr w:rsidR="00D74AC1" w:rsidRPr="004066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15"/>
    <w:rsid w:val="00225F15"/>
    <w:rsid w:val="002A29D0"/>
    <w:rsid w:val="004066CC"/>
    <w:rsid w:val="00B23A92"/>
    <w:rsid w:val="00B84D56"/>
    <w:rsid w:val="00D74AC1"/>
    <w:rsid w:val="00FE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D030D-B77D-4F37-831F-D02F665C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A29D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2020-10-26T08:19:00Z</dcterms:created>
  <dcterms:modified xsi:type="dcterms:W3CDTF">2020-10-26T09:12:00Z</dcterms:modified>
</cp:coreProperties>
</file>